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F02" w:rsidRDefault="00162F02" w:rsidP="00162F02">
      <w:pPr>
        <w:ind w:firstLine="0"/>
      </w:pPr>
    </w:p>
    <w:p w:rsidR="00162F02" w:rsidRDefault="00162F02"/>
    <w:p w:rsidR="00162F02" w:rsidRDefault="00162F02"/>
    <w:p w:rsidR="00162F02" w:rsidRDefault="00162F02"/>
    <w:p w:rsidR="00162F02" w:rsidRDefault="00162F02"/>
    <w:p w:rsidR="00162F02" w:rsidRDefault="00162F02"/>
    <w:p w:rsidR="00162F02" w:rsidRDefault="00162F02"/>
    <w:p w:rsidR="00162F02" w:rsidRDefault="00162F02" w:rsidP="00162F02">
      <w:pPr>
        <w:ind w:firstLine="0"/>
        <w:jc w:val="center"/>
      </w:pPr>
      <w:bookmarkStart w:id="0" w:name="_GoBack"/>
      <w:r>
        <w:t>Juvenile Justice System</w:t>
      </w:r>
    </w:p>
    <w:bookmarkEnd w:id="0"/>
    <w:p w:rsidR="00162F02" w:rsidRDefault="00162F02" w:rsidP="00162F02">
      <w:pPr>
        <w:ind w:firstLine="0"/>
        <w:jc w:val="center"/>
      </w:pPr>
      <w:r>
        <w:t>Student’s Name</w:t>
      </w:r>
    </w:p>
    <w:p w:rsidR="00162F02" w:rsidRDefault="00162F02" w:rsidP="00162F02">
      <w:pPr>
        <w:ind w:firstLine="0"/>
        <w:jc w:val="center"/>
      </w:pPr>
      <w:r>
        <w:t>Institutional Affiliation</w:t>
      </w:r>
      <w:r>
        <w:br w:type="page"/>
      </w:r>
    </w:p>
    <w:p w:rsidR="00162F02" w:rsidRDefault="00162F02" w:rsidP="00162F02">
      <w:pPr>
        <w:ind w:firstLine="0"/>
        <w:jc w:val="center"/>
      </w:pPr>
      <w:r>
        <w:lastRenderedPageBreak/>
        <w:t xml:space="preserve">Juvenile Justice System </w:t>
      </w:r>
    </w:p>
    <w:p w:rsidR="00125278" w:rsidRDefault="001830EF">
      <w:r>
        <w:t xml:space="preserve">Juvenile justice system can be described as a combination of the actions and decisions taken by the police and the courts and their effects in relation to juvenile delinquency. Juvenile delinquency on the other hand refers to various illegal behavior committed by minors. It should be noted that not all illegal behavior is considered to be delinquency. For an illegal behavior by a minor to be considered as juvenile delinquency, it must meet the following criteria. </w:t>
      </w:r>
      <w:r w:rsidR="00194781">
        <w:t xml:space="preserve">One, the action must be regarded as a criminal offense if it was committed by an adult. Secondly, the individual must be of less age compared to the age where court assumes jurisdiction, and third the charge against the juvenile must be adjudicated in the court for minors. </w:t>
      </w:r>
    </w:p>
    <w:p w:rsidR="00194781" w:rsidRDefault="00194781">
      <w:r>
        <w:t xml:space="preserve">In all states, age is usually the determining factor for the legal status of any minor who happens to be charged with </w:t>
      </w:r>
      <w:r w:rsidR="00E96B91">
        <w:t>committing illegality. The universal age for one to be considered as an adult is 18 years but there are some jurisdictions such as Michigan, Texas, Georgia, and Missouri that do consider one as an adult when they celebrate their 17</w:t>
      </w:r>
      <w:r w:rsidR="00E96B91" w:rsidRPr="00E96B91">
        <w:rPr>
          <w:vertAlign w:val="superscript"/>
        </w:rPr>
        <w:t>th</w:t>
      </w:r>
      <w:r w:rsidR="00E96B91">
        <w:t xml:space="preserve"> birthday. Any person above the set age for being a minor is automatically charged in adult court when they commit a crime. The juvenile system does not interfere with the proceedings of such cases when they an adult is arrested and charge. It is also important to note that there is a lower age limit for juvenile justice system</w:t>
      </w:r>
      <w:r w:rsidR="00162F02">
        <w:t xml:space="preserve"> (Pardini, 2016)</w:t>
      </w:r>
      <w:r w:rsidR="00E96B91">
        <w:t xml:space="preserve">. Children who fall below a certain age are not taken to the juvenile system when they engage in illegal behavior. They are instead taken to a child welfare where their case is looked into. </w:t>
      </w:r>
    </w:p>
    <w:p w:rsidR="00E96B91" w:rsidRDefault="00E96B91">
      <w:r>
        <w:t xml:space="preserve">In order to comprehend </w:t>
      </w:r>
      <w:r w:rsidR="004E15DE">
        <w:t xml:space="preserve">the manner in which delinquency programs have been rolled out in the United States, it is important to understand the dimensions of the underlying problem. First, on social and legal framework, it is important to note that juvenile delinquency fall in both legal and social problem. In terms of behavior, it can be described as behavior that is not in line with the social norms and that makes the general public concerned. The legal aspect on the other hand refers to the define age limit where a person who has not attained such age is considered a minor when they commit an illegal action. Such people are therefore to be tried in juvenile courts and not the ones for adults. However, juvenile delinquency does not cover behaviors such as truancy from school and running away from home or even showing disrespect to parents. </w:t>
      </w:r>
    </w:p>
    <w:p w:rsidR="004E15DE" w:rsidRDefault="004E15DE">
      <w:r>
        <w:t>The other dimension is on sex and age distribution. One would notice that rarely do children below 12 years get arrested by the police for engaging in criminal acts. The most common category is from age 13 to age 18 which is the upper limit for one to be considered a minor. This age group consist of teenagers who are at the height of their adolescence. It is this behavioral change and varying emotions that make them engage in criminal acts. At this age, they want to try many things especially those that are against the positive values they have been taught. A sense and spirit of defiance overwhelms them and so they are not able to act o</w:t>
      </w:r>
      <w:r w:rsidR="005641FD">
        <w:t>n</w:t>
      </w:r>
      <w:r>
        <w:t xml:space="preserve"> reason. Instead they do what is pleasing to the body. Again, this category </w:t>
      </w:r>
      <w:r w:rsidR="005641FD">
        <w:t xml:space="preserve">has more males than females. The reason could be the natural and traditional view of men as being tough and cruel. Statistics show that the percentage of boys arrested for criminal acts is almost twice that of girls in the United States. </w:t>
      </w:r>
    </w:p>
    <w:p w:rsidR="0084738B" w:rsidRDefault="005641FD">
      <w:r>
        <w:t xml:space="preserve">To prevent and avoid stigma among the minors, correctional institutional were established in the United States to help this group </w:t>
      </w:r>
      <w:r w:rsidR="00EB2E55">
        <w:t>change their behavior and become responsible members of the society. Correctional institutions have well-though programs that help transform these minors who have been court in crime</w:t>
      </w:r>
      <w:r w:rsidR="00087334">
        <w:t xml:space="preserve"> (</w:t>
      </w:r>
      <w:r w:rsidR="00087334" w:rsidRPr="00087334">
        <w:rPr>
          <w:rFonts w:cs="Times New Roman"/>
          <w:color w:val="222222"/>
          <w:szCs w:val="24"/>
          <w:shd w:val="clear" w:color="auto" w:fill="FFFFFF"/>
        </w:rPr>
        <w:t>Young</w:t>
      </w:r>
      <w:r w:rsidR="00087334">
        <w:rPr>
          <w:rFonts w:cs="Times New Roman"/>
          <w:color w:val="222222"/>
          <w:szCs w:val="24"/>
          <w:shd w:val="clear" w:color="auto" w:fill="FFFFFF"/>
        </w:rPr>
        <w:t xml:space="preserve"> et al., 2017)</w:t>
      </w:r>
      <w:r w:rsidR="00EB2E55">
        <w:t xml:space="preserve">. They also serve to avoid the stigma and emotional torture that these young persons could go through if left in the hands of the society or the normal adult courts. The institutions conduct their operations on the basis of various themes as outlined and explained below. The themes are 12 in number and they form the central </w:t>
      </w:r>
      <w:r w:rsidR="0084738B">
        <w:t xml:space="preserve">point for the continuous discussions about juvenile delinquency. </w:t>
      </w:r>
    </w:p>
    <w:p w:rsidR="0084738B" w:rsidRPr="0084738B" w:rsidRDefault="0084738B" w:rsidP="0084738B">
      <w:pPr>
        <w:ind w:firstLine="0"/>
        <w:rPr>
          <w:b/>
        </w:rPr>
      </w:pPr>
      <w:r w:rsidRPr="0084738B">
        <w:rPr>
          <w:b/>
        </w:rPr>
        <w:t>Family stability</w:t>
      </w:r>
    </w:p>
    <w:p w:rsidR="005641FD" w:rsidRDefault="0084738B">
      <w:r>
        <w:t xml:space="preserve">It has been said that the behavior of a child is determined by their initial environment which is usually their homes. By strengthening the environment back at home, there is a significant positive impact in the behavior of most children. Families must be made to understand their roles in the upbringing of a child. They need to be shown love, care, and concern with all their basic needs sufficiently met for them to have a sense of belonging. By enhancing the family unit, there is a great impact in reducing and preventing juvenile delinquency. </w:t>
      </w:r>
    </w:p>
    <w:p w:rsidR="0084738B" w:rsidRPr="0084738B" w:rsidRDefault="0084738B" w:rsidP="0084738B">
      <w:pPr>
        <w:ind w:firstLine="0"/>
        <w:rPr>
          <w:b/>
        </w:rPr>
      </w:pPr>
      <w:r w:rsidRPr="0084738B">
        <w:rPr>
          <w:b/>
        </w:rPr>
        <w:t>Families that have Service Needs</w:t>
      </w:r>
    </w:p>
    <w:p w:rsidR="0084738B" w:rsidRDefault="0084738B">
      <w:r>
        <w:t xml:space="preserve">There are proposals to do away with juvenile court jurisdiction </w:t>
      </w:r>
      <w:r w:rsidR="00694C4A">
        <w:t xml:space="preserve">behaviors that are considered to be non-criminal. There are other people who are arguing that the courts should be allowed to intervene whenever a minor has engaged in wrongful behavior. Both of this proposals are not acceptable as they are both misleading. Arguably, the use of wrong and shallow criteria to get jurisdiction over misbehavior that does not fall under noncriminal juvenile should be discontinued. Under the families with service needs program, family court jurisdictions should only handle cases that are purely harmful to the family and the children. Behaviors that meet this criteria include misuse of parental authority, running away, truancy, and other delinquent acts by children who have not attained age 10 years. </w:t>
      </w:r>
    </w:p>
    <w:p w:rsidR="00694C4A" w:rsidRPr="000D476A" w:rsidRDefault="00694C4A" w:rsidP="000D476A">
      <w:pPr>
        <w:ind w:firstLine="0"/>
        <w:rPr>
          <w:b/>
        </w:rPr>
      </w:pPr>
      <w:r w:rsidRPr="000D476A">
        <w:rPr>
          <w:b/>
        </w:rPr>
        <w:t xml:space="preserve">Endangered Children </w:t>
      </w:r>
    </w:p>
    <w:p w:rsidR="00694C4A" w:rsidRPr="000D476A" w:rsidRDefault="000D476A">
      <w:pPr>
        <w:rPr>
          <w:b/>
        </w:rPr>
      </w:pPr>
      <w:r>
        <w:t xml:space="preserve">The policies put in place for the sake of endangered children aim at providing them with stable families and permanent places they can call home. Although this measure is highly supported, there those who view the intrusion of the state into family matters as unnecessary terming it as a contravening the societal values on privacy and autonomy of families. It is in public domain that there are millions of children whose personal needs are not sufficiently catered for. It is in this regard that extensive services are being availed to selected families on voluntary basis. It is however important to limit coercive interventions to specific cases where the exact harm made to a child has already been identified. In that regard, the state is able to ensure the interventions are applied when there are high chances to enhance the situation of the child. </w:t>
      </w:r>
    </w:p>
    <w:p w:rsidR="000D476A" w:rsidRDefault="000D476A" w:rsidP="000C4AAF">
      <w:pPr>
        <w:ind w:firstLine="0"/>
        <w:rPr>
          <w:b/>
        </w:rPr>
      </w:pPr>
      <w:r w:rsidRPr="000D476A">
        <w:rPr>
          <w:b/>
        </w:rPr>
        <w:t>Delinquency Prevention</w:t>
      </w:r>
    </w:p>
    <w:p w:rsidR="000D476A" w:rsidRDefault="000D476A">
      <w:r>
        <w:t xml:space="preserve">The most important issue in juvenile justice system is </w:t>
      </w:r>
      <w:r w:rsidR="004D14D4">
        <w:t xml:space="preserve">delinquency prevention. It is quite clear that efforts to deliver services to adolescents and teenagers who have promising careers is more rewarding than attempts that have been made to control or prevent delinquency by strengthen  the justice system dealing with minors. Although this method increases efficiency, it is likely that the normal process and way of handling issues in the justice system responsible for minors may not have major impact on delinquency. </w:t>
      </w:r>
    </w:p>
    <w:p w:rsidR="000C4AAF" w:rsidRDefault="000C4AAF" w:rsidP="00162F02">
      <w:pPr>
        <w:ind w:firstLine="0"/>
        <w:rPr>
          <w:b/>
        </w:rPr>
      </w:pPr>
      <w:r w:rsidRPr="000C4AAF">
        <w:rPr>
          <w:b/>
        </w:rPr>
        <w:t xml:space="preserve">Diversion </w:t>
      </w:r>
    </w:p>
    <w:p w:rsidR="000C4AAF" w:rsidRDefault="000C4AAF">
      <w:r>
        <w:t xml:space="preserve">Although most of the reports are about the standardized procedures for taking the adolescents through the juvenile justice system, the underlying principle is that juvenile should not be exposed to the system more than necessary. </w:t>
      </w:r>
      <w:r w:rsidR="008F505C">
        <w:t>Most of the juvenile who are court in unlawful acts are clearly in need of help</w:t>
      </w:r>
      <w:r w:rsidR="00087334">
        <w:t xml:space="preserve"> (</w:t>
      </w:r>
      <w:r w:rsidR="00087334" w:rsidRPr="00087334">
        <w:rPr>
          <w:rFonts w:cs="Times New Roman"/>
          <w:color w:val="222222"/>
          <w:szCs w:val="24"/>
          <w:shd w:val="clear" w:color="auto" w:fill="FFFFFF"/>
        </w:rPr>
        <w:t>Spruit</w:t>
      </w:r>
      <w:r w:rsidR="00087334">
        <w:rPr>
          <w:rFonts w:cs="Times New Roman"/>
          <w:color w:val="222222"/>
          <w:szCs w:val="24"/>
          <w:shd w:val="clear" w:color="auto" w:fill="FFFFFF"/>
        </w:rPr>
        <w:t xml:space="preserve"> et al., 2018)</w:t>
      </w:r>
      <w:r w:rsidR="008F505C">
        <w:t>. The most effective way to restore those who are deep into the unnecessary and illegal trends to take them through the rehabilitation process. The full coercive power that the courts exhibits is therefore unnecessary as they only need to be guided and supervised for a certain period of time and they will have recovered to become responsible members of the society. Diversionary practices are guided by three principles in the juvenile justice system. The first is to ensure there is some effective treatment or service in which the minor can participate</w:t>
      </w:r>
      <w:r w:rsidR="00791640">
        <w:t xml:space="preserve">. The second is that there should no increase in </w:t>
      </w:r>
      <w:r w:rsidR="008D50C5">
        <w:t>the number of juveniles who happens to be under any form of supervision due to diversionary program expansion. The third and the last is that diversion candidates must be guaranteed of the same treatment as the juveniles who are formally processed within the justice system.</w:t>
      </w:r>
    </w:p>
    <w:p w:rsidR="008D50C5" w:rsidRPr="0046699C" w:rsidRDefault="008D50C5" w:rsidP="0046699C">
      <w:pPr>
        <w:ind w:firstLine="0"/>
        <w:rPr>
          <w:b/>
        </w:rPr>
      </w:pPr>
      <w:r w:rsidRPr="0046699C">
        <w:rPr>
          <w:b/>
        </w:rPr>
        <w:t xml:space="preserve">Least Coercive Disposition </w:t>
      </w:r>
    </w:p>
    <w:p w:rsidR="008D50C5" w:rsidRDefault="008D50C5">
      <w:r>
        <w:t xml:space="preserve">Institutionalization of juveniles should be done as the last resort. There appears to be little or no doubts that alternatives for coercive dispositions are not only time-consuming but also very expensive. </w:t>
      </w:r>
      <w:r w:rsidR="0046699C">
        <w:t>There are other more demanding sectors in the juvenile system that needs attention instead of using all the resources in these dispositions noting that resources are usually very scarce. Moreover, it is important to note that too much coercion might lead to hostility and contempt which can foster antilegal attitudes among the teenagers</w:t>
      </w:r>
      <w:r w:rsidR="00087334">
        <w:t xml:space="preserve"> (</w:t>
      </w:r>
      <w:r w:rsidR="00087334">
        <w:rPr>
          <w:rFonts w:cs="Times New Roman"/>
          <w:color w:val="222222"/>
          <w:szCs w:val="24"/>
          <w:shd w:val="clear" w:color="auto" w:fill="FFFFFF"/>
        </w:rPr>
        <w:t>Park</w:t>
      </w:r>
      <w:r w:rsidR="00087334" w:rsidRPr="00087334">
        <w:rPr>
          <w:rFonts w:cs="Times New Roman"/>
          <w:color w:val="222222"/>
          <w:szCs w:val="24"/>
          <w:shd w:val="clear" w:color="auto" w:fill="FFFFFF"/>
        </w:rPr>
        <w:t xml:space="preserve"> &amp; Noe</w:t>
      </w:r>
      <w:r w:rsidR="00087334">
        <w:rPr>
          <w:rFonts w:cs="Times New Roman"/>
          <w:color w:val="222222"/>
          <w:szCs w:val="24"/>
          <w:shd w:val="clear" w:color="auto" w:fill="FFFFFF"/>
        </w:rPr>
        <w:t>, 2020)</w:t>
      </w:r>
      <w:r w:rsidR="0046699C">
        <w:t xml:space="preserve">. The system should therefore focus on implementing programs and practices that guided by the principle that the best disposition is one that applies the minimum coercion and only when appropriate. </w:t>
      </w:r>
    </w:p>
    <w:p w:rsidR="0046699C" w:rsidRPr="0046699C" w:rsidRDefault="0046699C" w:rsidP="0046699C">
      <w:pPr>
        <w:ind w:firstLine="0"/>
        <w:rPr>
          <w:b/>
        </w:rPr>
      </w:pPr>
      <w:r w:rsidRPr="0046699C">
        <w:rPr>
          <w:b/>
        </w:rPr>
        <w:t>Due process</w:t>
      </w:r>
    </w:p>
    <w:p w:rsidR="0046699C" w:rsidRDefault="0046699C">
      <w:r>
        <w:t xml:space="preserve">Due process is another integral theme that must be discussed in the quest to prevent juvenile delinquency. Standard reports indicate that it is important to extend the due process to juveniles. Although the supreme courts has expressed various reservations on the issue of the due process, it is important to subject the young through the process to show make them see the reality and the consequences of their unlawful acts. </w:t>
      </w:r>
    </w:p>
    <w:p w:rsidR="0046699C" w:rsidRPr="0046699C" w:rsidRDefault="0046699C" w:rsidP="0046699C">
      <w:pPr>
        <w:ind w:firstLine="0"/>
        <w:rPr>
          <w:b/>
        </w:rPr>
      </w:pPr>
      <w:r w:rsidRPr="0046699C">
        <w:rPr>
          <w:b/>
        </w:rPr>
        <w:t>Violent and Repeated Delinquent</w:t>
      </w:r>
    </w:p>
    <w:p w:rsidR="00162F02" w:rsidRDefault="0046699C">
      <w:r>
        <w:t xml:space="preserve">Over the last ten years, juvenile crimes has increased at a very high rate. </w:t>
      </w:r>
      <w:r w:rsidR="00162F02">
        <w:t xml:space="preserve">Studies show that most of these juveniles have become perpetual law breakers with a very high don’t care attitude. It is only a small fraction of the juveniles that is responsible for the delinquent acts. This is more so for acts that have a lot of weight. </w:t>
      </w:r>
    </w:p>
    <w:p w:rsidR="0046699C" w:rsidRDefault="00162F02">
      <w:r>
        <w:t xml:space="preserve">In conclusion, juvenile delinquency must be prevented at all cost. This is because the young people are mostly influenced by the changes that are taking place in their bodies as most of them are at the adolescent stage. The above mentioned themes form a good basis for the discussions on how to prevent juvenile delinquency hence avoiding stigma. </w:t>
      </w:r>
    </w:p>
    <w:p w:rsidR="00087334" w:rsidRDefault="00087334" w:rsidP="00087334">
      <w:pPr>
        <w:ind w:firstLine="0"/>
        <w:jc w:val="center"/>
      </w:pPr>
      <w:r>
        <w:br w:type="page"/>
      </w:r>
    </w:p>
    <w:p w:rsidR="00162F02" w:rsidRDefault="00162F02" w:rsidP="00087334">
      <w:pPr>
        <w:ind w:firstLine="0"/>
        <w:jc w:val="center"/>
      </w:pPr>
      <w:r>
        <w:t>References</w:t>
      </w:r>
    </w:p>
    <w:p w:rsidR="00087334" w:rsidRPr="00087334" w:rsidRDefault="00087334" w:rsidP="00087334">
      <w:pPr>
        <w:ind w:left="720" w:hanging="720"/>
        <w:rPr>
          <w:rFonts w:cs="Times New Roman"/>
          <w:color w:val="222222"/>
          <w:szCs w:val="24"/>
          <w:shd w:val="clear" w:color="auto" w:fill="FFFFFF"/>
        </w:rPr>
      </w:pPr>
      <w:r w:rsidRPr="00087334">
        <w:rPr>
          <w:rFonts w:cs="Times New Roman"/>
          <w:color w:val="222222"/>
          <w:szCs w:val="24"/>
          <w:shd w:val="clear" w:color="auto" w:fill="FFFFFF"/>
        </w:rPr>
        <w:t>Pardini, D. (2016). Empirically based strategies for preventing juvenile delinquency. </w:t>
      </w:r>
      <w:r w:rsidRPr="00087334">
        <w:rPr>
          <w:rFonts w:cs="Times New Roman"/>
          <w:i/>
          <w:iCs/>
          <w:color w:val="222222"/>
          <w:szCs w:val="24"/>
          <w:shd w:val="clear" w:color="auto" w:fill="FFFFFF"/>
        </w:rPr>
        <w:t>Child and Adolescent Psychiatric Clinics</w:t>
      </w:r>
      <w:r w:rsidRPr="00087334">
        <w:rPr>
          <w:rFonts w:cs="Times New Roman"/>
          <w:color w:val="222222"/>
          <w:szCs w:val="24"/>
          <w:shd w:val="clear" w:color="auto" w:fill="FFFFFF"/>
        </w:rPr>
        <w:t>, </w:t>
      </w:r>
      <w:r w:rsidRPr="00087334">
        <w:rPr>
          <w:rFonts w:cs="Times New Roman"/>
          <w:i/>
          <w:iCs/>
          <w:color w:val="222222"/>
          <w:szCs w:val="24"/>
          <w:shd w:val="clear" w:color="auto" w:fill="FFFFFF"/>
        </w:rPr>
        <w:t>25</w:t>
      </w:r>
      <w:r w:rsidRPr="00087334">
        <w:rPr>
          <w:rFonts w:cs="Times New Roman"/>
          <w:color w:val="222222"/>
          <w:szCs w:val="24"/>
          <w:shd w:val="clear" w:color="auto" w:fill="FFFFFF"/>
        </w:rPr>
        <w:t>(2), 257-268.</w:t>
      </w:r>
    </w:p>
    <w:p w:rsidR="00087334" w:rsidRPr="00087334" w:rsidRDefault="00087334" w:rsidP="00087334">
      <w:pPr>
        <w:ind w:left="720" w:hanging="720"/>
        <w:rPr>
          <w:rFonts w:cs="Times New Roman"/>
          <w:color w:val="222222"/>
          <w:szCs w:val="24"/>
          <w:shd w:val="clear" w:color="auto" w:fill="FFFFFF"/>
        </w:rPr>
      </w:pPr>
      <w:r w:rsidRPr="00087334">
        <w:rPr>
          <w:rFonts w:cs="Times New Roman"/>
          <w:color w:val="222222"/>
          <w:szCs w:val="24"/>
          <w:shd w:val="clear" w:color="auto" w:fill="FFFFFF"/>
        </w:rPr>
        <w:t>Park, J. R., &amp; Noe, S. O. (2020). Research on international examples on prevention of juvenile delinquency. </w:t>
      </w:r>
      <w:r w:rsidRPr="00087334">
        <w:rPr>
          <w:rFonts w:cs="Times New Roman"/>
          <w:i/>
          <w:iCs/>
          <w:color w:val="222222"/>
          <w:szCs w:val="24"/>
          <w:shd w:val="clear" w:color="auto" w:fill="FFFFFF"/>
        </w:rPr>
        <w:t>Journal of The Korea Society of Computer and Information</w:t>
      </w:r>
      <w:r w:rsidRPr="00087334">
        <w:rPr>
          <w:rFonts w:cs="Times New Roman"/>
          <w:color w:val="222222"/>
          <w:szCs w:val="24"/>
          <w:shd w:val="clear" w:color="auto" w:fill="FFFFFF"/>
        </w:rPr>
        <w:t>, </w:t>
      </w:r>
      <w:r w:rsidRPr="00087334">
        <w:rPr>
          <w:rFonts w:cs="Times New Roman"/>
          <w:i/>
          <w:iCs/>
          <w:color w:val="222222"/>
          <w:szCs w:val="24"/>
          <w:shd w:val="clear" w:color="auto" w:fill="FFFFFF"/>
        </w:rPr>
        <w:t>25</w:t>
      </w:r>
      <w:r w:rsidRPr="00087334">
        <w:rPr>
          <w:rFonts w:cs="Times New Roman"/>
          <w:color w:val="222222"/>
          <w:szCs w:val="24"/>
          <w:shd w:val="clear" w:color="auto" w:fill="FFFFFF"/>
        </w:rPr>
        <w:t>(8), 151-157.</w:t>
      </w:r>
    </w:p>
    <w:p w:rsidR="00087334" w:rsidRPr="00087334" w:rsidRDefault="00087334" w:rsidP="00087334">
      <w:pPr>
        <w:ind w:left="720" w:hanging="720"/>
        <w:rPr>
          <w:rFonts w:cs="Times New Roman"/>
          <w:color w:val="222222"/>
          <w:szCs w:val="24"/>
          <w:shd w:val="clear" w:color="auto" w:fill="FFFFFF"/>
        </w:rPr>
      </w:pPr>
      <w:r w:rsidRPr="00087334">
        <w:rPr>
          <w:rFonts w:cs="Times New Roman"/>
          <w:color w:val="222222"/>
          <w:szCs w:val="24"/>
          <w:shd w:val="clear" w:color="auto" w:fill="FFFFFF"/>
        </w:rPr>
        <w:t>Spruit, A., van der Put, C., Van Vugt, E., &amp; Stams, G. J. (2018). Predictors of intervention success in a sports-based program for adolescents at risk of juvenile delinquency. </w:t>
      </w:r>
      <w:r w:rsidRPr="00087334">
        <w:rPr>
          <w:rFonts w:cs="Times New Roman"/>
          <w:i/>
          <w:iCs/>
          <w:color w:val="222222"/>
          <w:szCs w:val="24"/>
          <w:shd w:val="clear" w:color="auto" w:fill="FFFFFF"/>
        </w:rPr>
        <w:t>International journal of offender therapy and comparative criminology</w:t>
      </w:r>
      <w:r w:rsidRPr="00087334">
        <w:rPr>
          <w:rFonts w:cs="Times New Roman"/>
          <w:color w:val="222222"/>
          <w:szCs w:val="24"/>
          <w:shd w:val="clear" w:color="auto" w:fill="FFFFFF"/>
        </w:rPr>
        <w:t>, </w:t>
      </w:r>
      <w:r w:rsidRPr="00087334">
        <w:rPr>
          <w:rFonts w:cs="Times New Roman"/>
          <w:i/>
          <w:iCs/>
          <w:color w:val="222222"/>
          <w:szCs w:val="24"/>
          <w:shd w:val="clear" w:color="auto" w:fill="FFFFFF"/>
        </w:rPr>
        <w:t>62</w:t>
      </w:r>
      <w:r w:rsidRPr="00087334">
        <w:rPr>
          <w:rFonts w:cs="Times New Roman"/>
          <w:color w:val="222222"/>
          <w:szCs w:val="24"/>
          <w:shd w:val="clear" w:color="auto" w:fill="FFFFFF"/>
        </w:rPr>
        <w:t>(6), 1535-1555.</w:t>
      </w:r>
    </w:p>
    <w:p w:rsidR="00087334" w:rsidRPr="00087334" w:rsidRDefault="00087334" w:rsidP="00087334">
      <w:pPr>
        <w:ind w:left="720" w:hanging="720"/>
        <w:rPr>
          <w:rFonts w:cs="Times New Roman"/>
          <w:szCs w:val="24"/>
        </w:rPr>
      </w:pPr>
      <w:r w:rsidRPr="00087334">
        <w:rPr>
          <w:rFonts w:cs="Times New Roman"/>
          <w:color w:val="222222"/>
          <w:szCs w:val="24"/>
          <w:shd w:val="clear" w:color="auto" w:fill="FFFFFF"/>
        </w:rPr>
        <w:t>Young, S., Greer, B., &amp; Church, R. (2017). Juvenile delinquency, welfare, justice and therapeutic interventions: a global perspective. </w:t>
      </w:r>
      <w:r w:rsidRPr="00087334">
        <w:rPr>
          <w:rFonts w:cs="Times New Roman"/>
          <w:i/>
          <w:iCs/>
          <w:color w:val="222222"/>
          <w:szCs w:val="24"/>
          <w:shd w:val="clear" w:color="auto" w:fill="FFFFFF"/>
        </w:rPr>
        <w:t>BJPsych bulletin</w:t>
      </w:r>
      <w:r w:rsidRPr="00087334">
        <w:rPr>
          <w:rFonts w:cs="Times New Roman"/>
          <w:color w:val="222222"/>
          <w:szCs w:val="24"/>
          <w:shd w:val="clear" w:color="auto" w:fill="FFFFFF"/>
        </w:rPr>
        <w:t>, </w:t>
      </w:r>
      <w:r w:rsidRPr="00087334">
        <w:rPr>
          <w:rFonts w:cs="Times New Roman"/>
          <w:i/>
          <w:iCs/>
          <w:color w:val="222222"/>
          <w:szCs w:val="24"/>
          <w:shd w:val="clear" w:color="auto" w:fill="FFFFFF"/>
        </w:rPr>
        <w:t>41</w:t>
      </w:r>
      <w:r w:rsidRPr="00087334">
        <w:rPr>
          <w:rFonts w:cs="Times New Roman"/>
          <w:color w:val="222222"/>
          <w:szCs w:val="24"/>
          <w:shd w:val="clear" w:color="auto" w:fill="FFFFFF"/>
        </w:rPr>
        <w:t>(1), 21-29.</w:t>
      </w:r>
    </w:p>
    <w:sectPr w:rsidR="00087334" w:rsidRPr="00087334" w:rsidSect="00162F0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55F" w:rsidRDefault="0093355F" w:rsidP="00162F02">
      <w:pPr>
        <w:spacing w:line="240" w:lineRule="auto"/>
      </w:pPr>
      <w:r>
        <w:separator/>
      </w:r>
    </w:p>
  </w:endnote>
  <w:endnote w:type="continuationSeparator" w:id="0">
    <w:p w:rsidR="0093355F" w:rsidRDefault="0093355F" w:rsidP="00162F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55F" w:rsidRDefault="0093355F" w:rsidP="00162F02">
      <w:pPr>
        <w:spacing w:line="240" w:lineRule="auto"/>
      </w:pPr>
      <w:r>
        <w:separator/>
      </w:r>
    </w:p>
  </w:footnote>
  <w:footnote w:type="continuationSeparator" w:id="0">
    <w:p w:rsidR="0093355F" w:rsidRDefault="0093355F" w:rsidP="00162F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211717"/>
      <w:docPartObj>
        <w:docPartGallery w:val="Page Numbers (Top of Page)"/>
        <w:docPartUnique/>
      </w:docPartObj>
    </w:sdtPr>
    <w:sdtEndPr>
      <w:rPr>
        <w:noProof/>
      </w:rPr>
    </w:sdtEndPr>
    <w:sdtContent>
      <w:p w:rsidR="00162F02" w:rsidRDefault="00162F02" w:rsidP="00162F02">
        <w:pPr>
          <w:pStyle w:val="Header"/>
          <w:ind w:firstLine="0"/>
        </w:pPr>
        <w:r>
          <w:t>JUVENILE JUSTICE SYSTEM</w:t>
        </w:r>
        <w:r>
          <w:tab/>
          <w:t xml:space="preserve"> </w:t>
        </w:r>
        <w:r>
          <w:tab/>
        </w:r>
        <w:r>
          <w:fldChar w:fldCharType="begin"/>
        </w:r>
        <w:r>
          <w:instrText xml:space="preserve"> PAGE   \* MERGEFORMAT </w:instrText>
        </w:r>
        <w:r>
          <w:fldChar w:fldCharType="separate"/>
        </w:r>
        <w:r w:rsidR="00AA32C0">
          <w:rPr>
            <w:noProof/>
          </w:rPr>
          <w:t>8</w:t>
        </w:r>
        <w:r>
          <w:rPr>
            <w:noProof/>
          </w:rPr>
          <w:fldChar w:fldCharType="end"/>
        </w:r>
      </w:p>
    </w:sdtContent>
  </w:sdt>
  <w:p w:rsidR="00162F02" w:rsidRDefault="00162F02" w:rsidP="00162F02">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964076"/>
      <w:docPartObj>
        <w:docPartGallery w:val="Page Numbers (Top of Page)"/>
        <w:docPartUnique/>
      </w:docPartObj>
    </w:sdtPr>
    <w:sdtEndPr>
      <w:rPr>
        <w:noProof/>
      </w:rPr>
    </w:sdtEndPr>
    <w:sdtContent>
      <w:p w:rsidR="00162F02" w:rsidRDefault="00162F02" w:rsidP="00162F02">
        <w:pPr>
          <w:pStyle w:val="Header"/>
          <w:ind w:firstLine="0"/>
        </w:pPr>
        <w:r>
          <w:t>Running head: JUVENILE JUSTICE SYSTEM</w:t>
        </w:r>
        <w:r>
          <w:tab/>
          <w:t xml:space="preserve"> </w:t>
        </w:r>
        <w:r>
          <w:tab/>
        </w:r>
        <w:r>
          <w:fldChar w:fldCharType="begin"/>
        </w:r>
        <w:r>
          <w:instrText xml:space="preserve"> PAGE   \* MERGEFORMAT </w:instrText>
        </w:r>
        <w:r>
          <w:fldChar w:fldCharType="separate"/>
        </w:r>
        <w:r w:rsidR="0093355F">
          <w:rPr>
            <w:noProof/>
          </w:rPr>
          <w:t>1</w:t>
        </w:r>
        <w:r>
          <w:rPr>
            <w:noProof/>
          </w:rPr>
          <w:fldChar w:fldCharType="end"/>
        </w:r>
      </w:p>
    </w:sdtContent>
  </w:sdt>
  <w:p w:rsidR="00162F02" w:rsidRDefault="00162F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3B0"/>
    <w:rsid w:val="00087334"/>
    <w:rsid w:val="000C4AAF"/>
    <w:rsid w:val="000D476A"/>
    <w:rsid w:val="00125278"/>
    <w:rsid w:val="00162F02"/>
    <w:rsid w:val="001830EF"/>
    <w:rsid w:val="00194781"/>
    <w:rsid w:val="0046699C"/>
    <w:rsid w:val="004D14D4"/>
    <w:rsid w:val="004E15DE"/>
    <w:rsid w:val="005641FD"/>
    <w:rsid w:val="00694C4A"/>
    <w:rsid w:val="00791640"/>
    <w:rsid w:val="0084738B"/>
    <w:rsid w:val="008D50C5"/>
    <w:rsid w:val="008F505C"/>
    <w:rsid w:val="0093355F"/>
    <w:rsid w:val="00AA32C0"/>
    <w:rsid w:val="00AF324C"/>
    <w:rsid w:val="00E443B0"/>
    <w:rsid w:val="00E96B91"/>
    <w:rsid w:val="00EB2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2F02"/>
    <w:pPr>
      <w:tabs>
        <w:tab w:val="center" w:pos="4680"/>
        <w:tab w:val="right" w:pos="9360"/>
      </w:tabs>
      <w:spacing w:line="240" w:lineRule="auto"/>
    </w:pPr>
  </w:style>
  <w:style w:type="character" w:customStyle="1" w:styleId="HeaderChar">
    <w:name w:val="Header Char"/>
    <w:basedOn w:val="DefaultParagraphFont"/>
    <w:link w:val="Header"/>
    <w:uiPriority w:val="99"/>
    <w:rsid w:val="00162F02"/>
  </w:style>
  <w:style w:type="paragraph" w:styleId="Footer">
    <w:name w:val="footer"/>
    <w:basedOn w:val="Normal"/>
    <w:link w:val="FooterChar"/>
    <w:uiPriority w:val="99"/>
    <w:unhideWhenUsed/>
    <w:rsid w:val="00162F02"/>
    <w:pPr>
      <w:tabs>
        <w:tab w:val="center" w:pos="4680"/>
        <w:tab w:val="right" w:pos="9360"/>
      </w:tabs>
      <w:spacing w:line="240" w:lineRule="auto"/>
    </w:pPr>
  </w:style>
  <w:style w:type="character" w:customStyle="1" w:styleId="FooterChar">
    <w:name w:val="Footer Char"/>
    <w:basedOn w:val="DefaultParagraphFont"/>
    <w:link w:val="Footer"/>
    <w:uiPriority w:val="99"/>
    <w:rsid w:val="00162F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2F02"/>
    <w:pPr>
      <w:tabs>
        <w:tab w:val="center" w:pos="4680"/>
        <w:tab w:val="right" w:pos="9360"/>
      </w:tabs>
      <w:spacing w:line="240" w:lineRule="auto"/>
    </w:pPr>
  </w:style>
  <w:style w:type="character" w:customStyle="1" w:styleId="HeaderChar">
    <w:name w:val="Header Char"/>
    <w:basedOn w:val="DefaultParagraphFont"/>
    <w:link w:val="Header"/>
    <w:uiPriority w:val="99"/>
    <w:rsid w:val="00162F02"/>
  </w:style>
  <w:style w:type="paragraph" w:styleId="Footer">
    <w:name w:val="footer"/>
    <w:basedOn w:val="Normal"/>
    <w:link w:val="FooterChar"/>
    <w:uiPriority w:val="99"/>
    <w:unhideWhenUsed/>
    <w:rsid w:val="00162F02"/>
    <w:pPr>
      <w:tabs>
        <w:tab w:val="center" w:pos="4680"/>
        <w:tab w:val="right" w:pos="9360"/>
      </w:tabs>
      <w:spacing w:line="240" w:lineRule="auto"/>
    </w:pPr>
  </w:style>
  <w:style w:type="character" w:customStyle="1" w:styleId="FooterChar">
    <w:name w:val="Footer Char"/>
    <w:basedOn w:val="DefaultParagraphFont"/>
    <w:link w:val="Footer"/>
    <w:uiPriority w:val="99"/>
    <w:rsid w:val="00162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1645</Words>
  <Characters>9381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2020-12-09T18:51:00Z</dcterms:created>
  <dcterms:modified xsi:type="dcterms:W3CDTF">2020-12-09T18:51:00Z</dcterms:modified>
</cp:coreProperties>
</file>